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hyperlink r:id="rId2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</w:rPr>
          <w:t>Договор дарения квартиры</w:t>
        </w:r>
      </w:hyperlink>
    </w:p>
    <w:p>
      <w:pPr>
        <w:pStyle w:val="NormalWeb"/>
        <w:spacing w:lineRule="auto" w:line="276" w:before="280" w:after="280"/>
        <w:rPr/>
      </w:pPr>
      <w:r>
        <w:rPr>
          <w:color w:val="222222"/>
          <w:sz w:val="22"/>
          <w:szCs w:val="22"/>
        </w:rPr>
        <w:t>Город  ______________</w:t>
        <w:tab/>
        <w:tab/>
        <w:tab/>
        <w:tab/>
        <w:tab/>
        <w:tab/>
        <w:tab/>
        <w:t>«___» _________________ 20___г.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Мы, гражданин(ка) _____________________________________________________________________________,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spacing w:lineRule="auto" w:line="276" w:beforeAutospacing="0" w:before="0" w:afterAutospacing="0" w:after="120"/>
        <w:rPr/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«Даритель</w:t>
      </w:r>
      <w:r>
        <w:rPr>
          <w:sz w:val="22"/>
          <w:szCs w:val="22"/>
        </w:rPr>
        <w:t>», с одной стороны, и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гражданин(ка) _________________________________________________________________________________,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spacing w:lineRule="auto" w:line="276" w:beforeAutospacing="0" w:before="0" w:afterAutospacing="0" w:after="0"/>
        <w:rPr/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«Одаряемый</w:t>
      </w:r>
      <w:r>
        <w:rPr/>
        <w:t>»</w:t>
      </w:r>
      <w:r>
        <w:rPr>
          <w:sz w:val="22"/>
          <w:szCs w:val="22"/>
        </w:rPr>
        <w:t>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1.1. По настоящему договору Даритель безвозмездно передает Одаряемому в собственность квартиру, находящуюся в г.________________ по адресу: _____________________________________________________ _______________________________________ (далее - Квартира), а Одаряемый принимает ее в качестве дара.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Квартира принадлежит Дарителю на праве собственности на основании 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1.3. Квартира расположена на ____ этаже ________ этажного дома _______ года постройки, состоит из ______ комнат, общей площадью __________________ кв. м, жилой площадью ___________________ кв. м.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1.4. Инвентаризационная оценка Квартиры составляет ________________________________________________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 рублей, что подтверждается справкой БТИ _______________________________________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от ___________ № 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1.5. Даритель гарантирует, что до подписания настоящего договора Квартира никому другому не продана, не подарена, не заложена, не обременена правами третьих лиц, в споре и под арестом не состоит, что подтверждается справкой ___________________________________________ от __________ №____________.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2. Права и обязанности сторон.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Даритель обязуется: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2.1.1. Передать Квартиру в состоянии, пригодном для проживания.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2.1.2. Письменно уведомить Одаряемого обо всех скрытых недостатках Квартиры до ее передачи Одаряемому.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 Одаряемый обязуется: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2.2.1. В случае отмены дарения возвратить Квартиру Дарителю, если она сохранилась в натуре к моменту отмены дарения.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 Даритель имеет право: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2.3.1. Отменить дарение, если Одаряемый совершил покушение на жизнь Дарителя, на жизнь членов его семьи или близких родственников, либо умышленно причинил Дарителю телесные повреждения.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2.3.2. Отменить дарение в случае, если он переживет Одаряемого.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2.4. Одаряемый имеет право: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2.4.1. До регистрации перехода к нему права собственности на Квартиру в письменном виде отказаться от дара. В этом случае настоящий договор считается расторгнутым.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>
          <w:rStyle w:val="Style14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>
          <w:rStyle w:val="Style14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>
          <w:rStyle w:val="Style14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3. Государственная регистрация.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3.1. Одаряемый приобретает право собственности на Квартиру после государственной регистрации перехода права собственности.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3.2. Расходы, связанные с государственной регистрацией перехода права собственности, несет ____________.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4. Порядок передачи дара.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4.1. Даритель передает Одаряемому Квартиру в срок _______________________.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 Передача Квартиры оформляется двусторонним Актом приема-передачи, являющимся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4.3. Риск случайной утраты (повреждения, порчи) Квартиры несет Одаряемый с даты передачи Квартиры.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5. Ответственность сторон.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bookmarkStart w:id="0" w:name="sub_52"/>
      <w:bookmarkEnd w:id="0"/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5.2.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 д.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bookmarkStart w:id="1" w:name="sub_52_Копия_1"/>
      <w:bookmarkEnd w:id="1"/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5.3. Сторона обязана незамедлительно после наступления указанных в </w:t>
      </w:r>
      <w:hyperlink w:anchor="sub_52">
        <w:r>
          <w:rPr>
            <w:rStyle w:val="ListLabel2"/>
            <w:rFonts w:eastAsia="" w:cs="" w:ascii="times" w:hAnsi="times" w:cstheme="minorBidi" w:eastAsiaTheme="minorEastAsia"/>
            <w:color w:val="auto"/>
            <w:kern w:val="0"/>
            <w:sz w:val="22"/>
            <w:szCs w:val="22"/>
            <w:lang w:val="ru-RU" w:eastAsia="ru-RU" w:bidi="ar-SA"/>
          </w:rPr>
          <w:t>п. 5.2.</w:t>
        </w:r>
      </w:hyperlink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5.4. Вред, причиненный жизни, здоровью или имуществу Одаряемого вследствие недостатков Квартиры, подлежит возмещению Дарителем, если доказано, что эти недостатки возникли до передачи Квартиры Одаряемому, не относятся к числу явных и Даритель, хотя и знал о них, не предупредил о них Одаряемого.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6. Заключительные положения.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6.1. Договор составлен в трех экземплярах, имеющих равную юридическую силу, из которых один находится у Дарителя, второй - у Одаряемого, третий - в органах государственной регистрации.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6.4. В случае если Стороны не придут к соглашению, споры разрешаются в судебном порядке в соответствии с действующим </w:t>
      </w:r>
      <w:hyperlink r:id="rId3">
        <w:r>
          <w:rPr>
            <w:rStyle w:val="ListLabel2"/>
            <w:rFonts w:eastAsia="" w:cs="" w:ascii="times" w:hAnsi="times" w:cstheme="minorBidi" w:eastAsiaTheme="minorEastAsia"/>
            <w:color w:val="auto"/>
            <w:kern w:val="0"/>
            <w:sz w:val="22"/>
            <w:szCs w:val="22"/>
            <w:lang w:val="ru-RU" w:eastAsia="ru-RU" w:bidi="ar-SA"/>
          </w:rPr>
          <w:t>законодательством</w:t>
        </w:r>
      </w:hyperlink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Российской Федерации.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4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Даритель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22"/>
                <w:szCs w:val="22"/>
                <w:lang w:val="ru-RU" w:eastAsia="en-US" w:bidi="ar-SA"/>
              </w:rPr>
              <w:t>Одаряемый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right"/>
        <w:rPr/>
      </w:pPr>
      <w:hyperlink r:id="rId4">
        <w:r>
          <w:rPr>
            <w:rStyle w:val="Hyperlink"/>
            <w:rFonts w:eastAsia="Times New Roman" w:ascii="times" w:hAnsi="times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4">
    <w:name w:val="Цветовое выделение для Текст"/>
    <w:qFormat/>
    <w:rPr/>
  </w:style>
  <w:style w:type="character" w:styleId="Style15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6">
    <w:name w:val="Гипертекстовая ссылка"/>
    <w:basedOn w:val="Style15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govor-arendy-kvartiry.html" TargetMode="External"/><Relationship Id="rId3" Type="http://schemas.openxmlformats.org/officeDocument/2006/relationships/hyperlink" Target="http://mobileonline.garant.ru/document?id=12027526&amp;sub=3" TargetMode="External"/><Relationship Id="rId4" Type="http://schemas.openxmlformats.org/officeDocument/2006/relationships/hyperlink" Target="https://blank-dogovor-kupli-prodazh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Application>LibreOffice/24.2.4.2$Linux_X86_64 LibreOffice_project/420$Build-2</Application>
  <AppVersion>15.0000</AppVersion>
  <Pages>2</Pages>
  <Words>636</Words>
  <Characters>5374</Characters>
  <CharactersWithSpaces>5959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Расширенный договор дарения квартиры между физ лицами</dc:description>
  <cp:keywords>типовой бланк форма дарение квартиры дарственная</cp:keywords>
  <dc:language>ru-RU</dc:language>
  <cp:lastModifiedBy/>
  <dcterms:modified xsi:type="dcterms:W3CDTF">2024-08-03T21:45:04Z</dcterms:modified>
  <cp:revision>21</cp:revision>
  <dc:subject>бланки договороы</dc:subject>
  <dc:title>Договор дарения квартиры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